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8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401"/>
        <w:gridCol w:w="1543"/>
        <w:gridCol w:w="1262"/>
        <w:gridCol w:w="1202"/>
        <w:gridCol w:w="2404"/>
        <w:gridCol w:w="60"/>
        <w:gridCol w:w="2417"/>
        <w:gridCol w:w="990"/>
      </w:tblGrid>
      <w:tr w:rsidR="00DA5060" w:rsidRPr="00E863BA" w:rsidTr="007340A0">
        <w:trPr>
          <w:trHeight w:val="227"/>
        </w:trPr>
        <w:tc>
          <w:tcPr>
            <w:tcW w:w="3727" w:type="dxa"/>
            <w:gridSpan w:val="4"/>
            <w:vAlign w:val="center"/>
          </w:tcPr>
          <w:p w:rsidR="00DA5060" w:rsidRPr="00E863BA" w:rsidRDefault="00DA5060" w:rsidP="007340A0">
            <w:pPr>
              <w:rPr>
                <w:lang w:val="sr-Cyrl-CS"/>
              </w:rPr>
            </w:pPr>
            <w:r w:rsidRPr="00DA5F2C">
              <w:rPr>
                <w:b/>
                <w:sz w:val="22"/>
                <w:lang w:val="sr-Cyrl-CS"/>
              </w:rPr>
              <w:t>Име и презиме</w:t>
            </w:r>
          </w:p>
        </w:tc>
        <w:tc>
          <w:tcPr>
            <w:tcW w:w="7073" w:type="dxa"/>
            <w:gridSpan w:val="5"/>
            <w:vAlign w:val="center"/>
          </w:tcPr>
          <w:p w:rsidR="00DA5060" w:rsidRPr="00E863BA" w:rsidRDefault="00DA5060" w:rsidP="007340A0">
            <w:pPr>
              <w:pStyle w:val="Heading1"/>
              <w:rPr>
                <w:lang w:val="sr-Cyrl-RS"/>
              </w:rPr>
            </w:pPr>
            <w:bookmarkStart w:id="0" w:name="_Toc431806213"/>
            <w:r w:rsidRPr="00E863BA">
              <w:rPr>
                <w:lang w:val="sr-Cyrl-RS"/>
              </w:rPr>
              <w:t xml:space="preserve">Ивана </w:t>
            </w:r>
            <w:r>
              <w:rPr>
                <w:lang w:val="sr-Cyrl-RS"/>
              </w:rPr>
              <w:t xml:space="preserve">Р. </w:t>
            </w:r>
            <w:r w:rsidRPr="00E863BA">
              <w:rPr>
                <w:lang w:val="sr-Cyrl-RS"/>
              </w:rPr>
              <w:t>Ћирковић-Миладиновић</w:t>
            </w:r>
            <w:bookmarkEnd w:id="0"/>
          </w:p>
        </w:tc>
      </w:tr>
      <w:tr w:rsidR="00DA5060" w:rsidRPr="00E863BA" w:rsidTr="007340A0">
        <w:trPr>
          <w:trHeight w:val="227"/>
        </w:trPr>
        <w:tc>
          <w:tcPr>
            <w:tcW w:w="3727" w:type="dxa"/>
            <w:gridSpan w:val="4"/>
            <w:vAlign w:val="center"/>
          </w:tcPr>
          <w:p w:rsidR="00DA5060" w:rsidRPr="00AE6453" w:rsidRDefault="00DA5060" w:rsidP="007340A0">
            <w:pPr>
              <w:rPr>
                <w:lang w:val="sr-Cyrl-CS"/>
              </w:rPr>
            </w:pPr>
            <w:r w:rsidRPr="00AE6453">
              <w:rPr>
                <w:b/>
                <w:lang w:val="sr-Cyrl-CS"/>
              </w:rPr>
              <w:t>Звање</w:t>
            </w:r>
          </w:p>
        </w:tc>
        <w:tc>
          <w:tcPr>
            <w:tcW w:w="7073" w:type="dxa"/>
            <w:gridSpan w:val="5"/>
            <w:vAlign w:val="center"/>
          </w:tcPr>
          <w:p w:rsidR="00DA5060" w:rsidRPr="00AE6453" w:rsidRDefault="00DA5060" w:rsidP="007340A0">
            <w:pPr>
              <w:rPr>
                <w:lang w:val="sr-Cyrl-CS"/>
              </w:rPr>
            </w:pPr>
            <w:r>
              <w:rPr>
                <w:lang w:val="sr-Cyrl-CS"/>
              </w:rPr>
              <w:t>Доцент</w:t>
            </w:r>
          </w:p>
        </w:tc>
      </w:tr>
      <w:tr w:rsidR="00DA5060" w:rsidRPr="00E863BA" w:rsidTr="007340A0">
        <w:trPr>
          <w:trHeight w:val="227"/>
        </w:trPr>
        <w:tc>
          <w:tcPr>
            <w:tcW w:w="3727" w:type="dxa"/>
            <w:gridSpan w:val="4"/>
            <w:vAlign w:val="center"/>
          </w:tcPr>
          <w:p w:rsidR="00DA5060" w:rsidRPr="000A0C14" w:rsidRDefault="00DA5060" w:rsidP="007340A0">
            <w:pPr>
              <w:rPr>
                <w:sz w:val="22"/>
                <w:lang w:val="sr-Cyrl-CS"/>
              </w:rPr>
            </w:pPr>
            <w:r w:rsidRPr="000A0C14">
              <w:rPr>
                <w:b/>
                <w:sz w:val="22"/>
                <w:lang w:val="sr-Cyrl-CS"/>
              </w:rPr>
              <w:t>Ужа научна област</w:t>
            </w:r>
          </w:p>
        </w:tc>
        <w:tc>
          <w:tcPr>
            <w:tcW w:w="7073" w:type="dxa"/>
            <w:gridSpan w:val="5"/>
            <w:vAlign w:val="center"/>
          </w:tcPr>
          <w:p w:rsidR="00DA5060" w:rsidRPr="000A0C14" w:rsidRDefault="00DA5060" w:rsidP="007340A0">
            <w:pPr>
              <w:rPr>
                <w:sz w:val="22"/>
                <w:lang w:val="sr-Cyrl-CS"/>
              </w:rPr>
            </w:pPr>
            <w:r w:rsidRPr="000A0C14">
              <w:rPr>
                <w:sz w:val="22"/>
                <w:lang w:val="sr-Cyrl-CS"/>
              </w:rPr>
              <w:t>Енглески језик са методиком наставе</w:t>
            </w:r>
          </w:p>
        </w:tc>
      </w:tr>
      <w:tr w:rsidR="00DA5060" w:rsidRPr="00E863BA" w:rsidTr="007340A0">
        <w:trPr>
          <w:trHeight w:val="227"/>
        </w:trPr>
        <w:tc>
          <w:tcPr>
            <w:tcW w:w="2465" w:type="dxa"/>
            <w:gridSpan w:val="3"/>
            <w:vAlign w:val="center"/>
          </w:tcPr>
          <w:p w:rsidR="00DA5060" w:rsidRPr="000A0C14" w:rsidRDefault="00DA5060" w:rsidP="007340A0">
            <w:pPr>
              <w:rPr>
                <w:sz w:val="22"/>
                <w:lang w:val="sr-Cyrl-CS"/>
              </w:rPr>
            </w:pPr>
            <w:r w:rsidRPr="000A0C14">
              <w:rPr>
                <w:b/>
                <w:sz w:val="22"/>
                <w:lang w:val="sr-Cyrl-CS"/>
              </w:rPr>
              <w:t>Академска каријера</w:t>
            </w:r>
          </w:p>
        </w:tc>
        <w:tc>
          <w:tcPr>
            <w:tcW w:w="1262" w:type="dxa"/>
            <w:vAlign w:val="center"/>
          </w:tcPr>
          <w:p w:rsidR="00DA5060" w:rsidRPr="000A0C14" w:rsidRDefault="00DA5060" w:rsidP="007340A0">
            <w:pPr>
              <w:rPr>
                <w:sz w:val="22"/>
                <w:lang w:val="sr-Cyrl-CS"/>
              </w:rPr>
            </w:pPr>
            <w:r w:rsidRPr="000A0C14">
              <w:rPr>
                <w:sz w:val="22"/>
                <w:lang w:val="sr-Cyrl-CS"/>
              </w:rPr>
              <w:t xml:space="preserve">Година </w:t>
            </w:r>
          </w:p>
        </w:tc>
        <w:tc>
          <w:tcPr>
            <w:tcW w:w="3666" w:type="dxa"/>
            <w:gridSpan w:val="3"/>
            <w:vAlign w:val="center"/>
          </w:tcPr>
          <w:p w:rsidR="00DA5060" w:rsidRPr="000A0C14" w:rsidRDefault="00DA5060" w:rsidP="007340A0">
            <w:pPr>
              <w:rPr>
                <w:sz w:val="22"/>
                <w:lang w:val="sr-Cyrl-CS"/>
              </w:rPr>
            </w:pPr>
            <w:r w:rsidRPr="000A0C14">
              <w:rPr>
                <w:sz w:val="22"/>
                <w:lang w:val="sr-Cyrl-CS"/>
              </w:rPr>
              <w:t xml:space="preserve">Институција </w:t>
            </w:r>
          </w:p>
        </w:tc>
        <w:tc>
          <w:tcPr>
            <w:tcW w:w="3407" w:type="dxa"/>
            <w:gridSpan w:val="2"/>
            <w:vAlign w:val="center"/>
          </w:tcPr>
          <w:p w:rsidR="00DA5060" w:rsidRPr="000A0C14" w:rsidRDefault="00DA5060" w:rsidP="007340A0">
            <w:pPr>
              <w:rPr>
                <w:sz w:val="22"/>
                <w:lang w:val="sr-Cyrl-CS"/>
              </w:rPr>
            </w:pPr>
            <w:r w:rsidRPr="000A0C14">
              <w:rPr>
                <w:sz w:val="22"/>
                <w:lang w:val="sr-Cyrl-CS"/>
              </w:rPr>
              <w:t xml:space="preserve">Област </w:t>
            </w:r>
          </w:p>
        </w:tc>
      </w:tr>
      <w:tr w:rsidR="00DA5060" w:rsidRPr="00E863BA" w:rsidTr="007340A0">
        <w:trPr>
          <w:trHeight w:val="227"/>
        </w:trPr>
        <w:tc>
          <w:tcPr>
            <w:tcW w:w="2465" w:type="dxa"/>
            <w:gridSpan w:val="3"/>
            <w:vAlign w:val="center"/>
          </w:tcPr>
          <w:p w:rsidR="00DA5060" w:rsidRPr="000A0C14" w:rsidRDefault="00DA5060" w:rsidP="007340A0">
            <w:pPr>
              <w:rPr>
                <w:sz w:val="22"/>
                <w:lang w:val="sr-Cyrl-CS"/>
              </w:rPr>
            </w:pPr>
            <w:r w:rsidRPr="000A0C14">
              <w:rPr>
                <w:sz w:val="22"/>
                <w:lang w:val="sr-Cyrl-CS"/>
              </w:rPr>
              <w:t>Избор у звање</w:t>
            </w:r>
          </w:p>
        </w:tc>
        <w:tc>
          <w:tcPr>
            <w:tcW w:w="1262" w:type="dxa"/>
            <w:vAlign w:val="center"/>
          </w:tcPr>
          <w:p w:rsidR="00DA5060" w:rsidRPr="000A0C14" w:rsidRDefault="00DA5060" w:rsidP="007340A0">
            <w:pPr>
              <w:rPr>
                <w:sz w:val="22"/>
                <w:lang w:val="sr-Cyrl-CS"/>
              </w:rPr>
            </w:pPr>
            <w:r w:rsidRPr="000A0C14">
              <w:rPr>
                <w:sz w:val="22"/>
                <w:lang w:val="sr-Cyrl-CS"/>
              </w:rPr>
              <w:t>201</w:t>
            </w:r>
            <w:r>
              <w:rPr>
                <w:sz w:val="22"/>
                <w:lang w:val="sr-Cyrl-CS"/>
              </w:rPr>
              <w:t>5</w:t>
            </w:r>
            <w:r w:rsidRPr="000A0C14">
              <w:rPr>
                <w:sz w:val="22"/>
                <w:lang w:val="sr-Cyrl-CS"/>
              </w:rPr>
              <w:t>.</w:t>
            </w:r>
          </w:p>
        </w:tc>
        <w:tc>
          <w:tcPr>
            <w:tcW w:w="3666" w:type="dxa"/>
            <w:gridSpan w:val="3"/>
            <w:vAlign w:val="center"/>
          </w:tcPr>
          <w:p w:rsidR="00DA5060" w:rsidRPr="000A0C14" w:rsidRDefault="00DA5060" w:rsidP="007340A0">
            <w:pPr>
              <w:rPr>
                <w:sz w:val="22"/>
                <w:lang w:val="sr-Cyrl-CS"/>
              </w:rPr>
            </w:pPr>
            <w:r w:rsidRPr="000A0C14">
              <w:rPr>
                <w:sz w:val="22"/>
                <w:lang w:val="sr-Cyrl-CS"/>
              </w:rPr>
              <w:t>Факултет педагошких наука Универзитета у Крагујевцу, Јагодина</w:t>
            </w:r>
          </w:p>
        </w:tc>
        <w:tc>
          <w:tcPr>
            <w:tcW w:w="3407" w:type="dxa"/>
            <w:gridSpan w:val="2"/>
            <w:vAlign w:val="center"/>
          </w:tcPr>
          <w:p w:rsidR="00DA5060" w:rsidRPr="000A0C14" w:rsidRDefault="00DA5060" w:rsidP="007340A0">
            <w:pPr>
              <w:rPr>
                <w:sz w:val="22"/>
                <w:lang w:val="sr-Cyrl-CS"/>
              </w:rPr>
            </w:pPr>
            <w:r w:rsidRPr="000A0C14">
              <w:rPr>
                <w:sz w:val="22"/>
                <w:lang w:val="sr-Cyrl-CS"/>
              </w:rPr>
              <w:t>Енглески језик са методиком наставе</w:t>
            </w:r>
          </w:p>
        </w:tc>
      </w:tr>
      <w:tr w:rsidR="00DA5060" w:rsidRPr="00E863BA" w:rsidTr="007340A0">
        <w:trPr>
          <w:trHeight w:val="227"/>
        </w:trPr>
        <w:tc>
          <w:tcPr>
            <w:tcW w:w="2465" w:type="dxa"/>
            <w:gridSpan w:val="3"/>
            <w:vAlign w:val="center"/>
          </w:tcPr>
          <w:p w:rsidR="00DA5060" w:rsidRPr="000A0C14" w:rsidRDefault="00DA5060" w:rsidP="007340A0">
            <w:pPr>
              <w:rPr>
                <w:sz w:val="22"/>
                <w:lang w:val="sr-Cyrl-CS"/>
              </w:rPr>
            </w:pPr>
            <w:r w:rsidRPr="000A0C14">
              <w:rPr>
                <w:sz w:val="22"/>
                <w:lang w:val="sr-Cyrl-CS"/>
              </w:rPr>
              <w:t>Докторат</w:t>
            </w:r>
          </w:p>
        </w:tc>
        <w:tc>
          <w:tcPr>
            <w:tcW w:w="1262" w:type="dxa"/>
            <w:vAlign w:val="center"/>
          </w:tcPr>
          <w:p w:rsidR="00DA5060" w:rsidRPr="000A0C14" w:rsidRDefault="00DA5060" w:rsidP="007340A0">
            <w:pPr>
              <w:rPr>
                <w:sz w:val="22"/>
                <w:lang w:val="sr-Cyrl-CS"/>
              </w:rPr>
            </w:pPr>
            <w:r w:rsidRPr="000A0C14">
              <w:rPr>
                <w:sz w:val="22"/>
                <w:lang w:val="sr-Cyrl-CS"/>
              </w:rPr>
              <w:t>2014.</w:t>
            </w:r>
          </w:p>
        </w:tc>
        <w:tc>
          <w:tcPr>
            <w:tcW w:w="3666" w:type="dxa"/>
            <w:gridSpan w:val="3"/>
            <w:vAlign w:val="center"/>
          </w:tcPr>
          <w:p w:rsidR="00DA5060" w:rsidRPr="000A0C14" w:rsidRDefault="00DA5060" w:rsidP="007340A0">
            <w:pPr>
              <w:rPr>
                <w:sz w:val="22"/>
                <w:lang w:val="sr-Cyrl-CS"/>
              </w:rPr>
            </w:pPr>
            <w:r w:rsidRPr="000A0C14">
              <w:rPr>
                <w:sz w:val="22"/>
                <w:lang w:val="sr-Cyrl-CS"/>
              </w:rPr>
              <w:t>Филозофски факултет у Новом Саду</w:t>
            </w:r>
          </w:p>
        </w:tc>
        <w:tc>
          <w:tcPr>
            <w:tcW w:w="3407" w:type="dxa"/>
            <w:gridSpan w:val="2"/>
            <w:vAlign w:val="center"/>
          </w:tcPr>
          <w:p w:rsidR="00DA5060" w:rsidRPr="000A0C14" w:rsidRDefault="00DA5060" w:rsidP="007340A0">
            <w:pPr>
              <w:rPr>
                <w:sz w:val="22"/>
                <w:lang w:val="sr-Cyrl-CS"/>
              </w:rPr>
            </w:pPr>
            <w:r w:rsidRPr="000A0C14">
              <w:rPr>
                <w:sz w:val="22"/>
                <w:lang w:val="sr-Cyrl-CS"/>
              </w:rPr>
              <w:t>Методика наставе</w:t>
            </w:r>
          </w:p>
        </w:tc>
      </w:tr>
      <w:tr w:rsidR="00DA5060" w:rsidRPr="00E863BA" w:rsidTr="007340A0">
        <w:trPr>
          <w:trHeight w:val="227"/>
        </w:trPr>
        <w:tc>
          <w:tcPr>
            <w:tcW w:w="2465" w:type="dxa"/>
            <w:gridSpan w:val="3"/>
            <w:vAlign w:val="center"/>
          </w:tcPr>
          <w:p w:rsidR="00DA5060" w:rsidRPr="000A0C14" w:rsidRDefault="00DA5060" w:rsidP="007340A0">
            <w:pPr>
              <w:rPr>
                <w:sz w:val="22"/>
                <w:lang w:val="sr-Cyrl-CS"/>
              </w:rPr>
            </w:pPr>
            <w:r w:rsidRPr="000A0C14">
              <w:rPr>
                <w:sz w:val="22"/>
                <w:lang w:val="sr-Cyrl-CS"/>
              </w:rPr>
              <w:t>Диплома</w:t>
            </w:r>
          </w:p>
        </w:tc>
        <w:tc>
          <w:tcPr>
            <w:tcW w:w="1262" w:type="dxa"/>
            <w:vAlign w:val="center"/>
          </w:tcPr>
          <w:p w:rsidR="00DA5060" w:rsidRPr="000A0C14" w:rsidRDefault="00DA5060" w:rsidP="007340A0">
            <w:pPr>
              <w:rPr>
                <w:sz w:val="22"/>
                <w:lang w:val="sr-Cyrl-CS"/>
              </w:rPr>
            </w:pPr>
            <w:r w:rsidRPr="000A0C14">
              <w:rPr>
                <w:sz w:val="22"/>
                <w:lang w:val="sr-Cyrl-CS"/>
              </w:rPr>
              <w:t>2004.</w:t>
            </w:r>
          </w:p>
        </w:tc>
        <w:tc>
          <w:tcPr>
            <w:tcW w:w="3666" w:type="dxa"/>
            <w:gridSpan w:val="3"/>
            <w:vAlign w:val="center"/>
          </w:tcPr>
          <w:p w:rsidR="00DA5060" w:rsidRPr="000A0C14" w:rsidRDefault="00DA5060" w:rsidP="007340A0">
            <w:pPr>
              <w:rPr>
                <w:sz w:val="22"/>
                <w:lang w:val="sr-Cyrl-CS"/>
              </w:rPr>
            </w:pPr>
            <w:r w:rsidRPr="000A0C14">
              <w:rPr>
                <w:sz w:val="22"/>
                <w:lang w:val="sr-Cyrl-CS"/>
              </w:rPr>
              <w:t>Учитељски факултет у Јаодини</w:t>
            </w:r>
          </w:p>
        </w:tc>
        <w:tc>
          <w:tcPr>
            <w:tcW w:w="3407" w:type="dxa"/>
            <w:gridSpan w:val="2"/>
            <w:vAlign w:val="center"/>
          </w:tcPr>
          <w:p w:rsidR="00DA5060" w:rsidRPr="000A0C14" w:rsidRDefault="00DA5060" w:rsidP="007340A0">
            <w:pPr>
              <w:rPr>
                <w:sz w:val="22"/>
                <w:lang w:val="sr-Cyrl-CS"/>
              </w:rPr>
            </w:pPr>
            <w:r w:rsidRPr="000A0C14">
              <w:rPr>
                <w:sz w:val="22"/>
                <w:lang w:val="sr-Cyrl-CS"/>
              </w:rPr>
              <w:t>Професор разредне наставе</w:t>
            </w:r>
          </w:p>
        </w:tc>
      </w:tr>
      <w:tr w:rsidR="00DA5060" w:rsidRPr="00E863BA" w:rsidTr="007340A0">
        <w:trPr>
          <w:trHeight w:val="227"/>
        </w:trPr>
        <w:tc>
          <w:tcPr>
            <w:tcW w:w="10800" w:type="dxa"/>
            <w:gridSpan w:val="9"/>
            <w:vAlign w:val="center"/>
          </w:tcPr>
          <w:p w:rsidR="00DA5060" w:rsidRPr="000A0C14" w:rsidRDefault="00DA5060" w:rsidP="007340A0">
            <w:pPr>
              <w:rPr>
                <w:sz w:val="22"/>
                <w:lang w:val="sr-Cyrl-CS"/>
              </w:rPr>
            </w:pPr>
            <w:r w:rsidRPr="000A0C14">
              <w:rPr>
                <w:b/>
                <w:sz w:val="22"/>
                <w:lang w:val="sr-Cyrl-CS"/>
              </w:rPr>
              <w:t>Списак предмета које наставник држи у текућој школској години</w:t>
            </w:r>
          </w:p>
        </w:tc>
      </w:tr>
      <w:tr w:rsidR="00DA5060" w:rsidRPr="00E863BA" w:rsidTr="007340A0">
        <w:trPr>
          <w:trHeight w:val="227"/>
        </w:trPr>
        <w:tc>
          <w:tcPr>
            <w:tcW w:w="922" w:type="dxa"/>
            <w:gridSpan w:val="2"/>
            <w:vAlign w:val="center"/>
          </w:tcPr>
          <w:p w:rsidR="00DA5060" w:rsidRPr="000A0C14" w:rsidRDefault="00DA5060" w:rsidP="007340A0">
            <w:pPr>
              <w:rPr>
                <w:sz w:val="22"/>
                <w:lang w:val="sr-Cyrl-CS"/>
              </w:rPr>
            </w:pPr>
            <w:r w:rsidRPr="000A0C14">
              <w:rPr>
                <w:sz w:val="22"/>
                <w:lang w:val="sr-Cyrl-CS"/>
              </w:rPr>
              <w:t>Р.Б.</w:t>
            </w:r>
          </w:p>
        </w:tc>
        <w:tc>
          <w:tcPr>
            <w:tcW w:w="6411" w:type="dxa"/>
            <w:gridSpan w:val="4"/>
            <w:vAlign w:val="center"/>
          </w:tcPr>
          <w:p w:rsidR="00DA5060" w:rsidRPr="000A0C14" w:rsidRDefault="00DA5060" w:rsidP="007340A0">
            <w:pPr>
              <w:rPr>
                <w:sz w:val="22"/>
                <w:lang w:val="sr-Cyrl-CS"/>
              </w:rPr>
            </w:pPr>
            <w:r w:rsidRPr="000A0C14">
              <w:rPr>
                <w:iCs/>
                <w:sz w:val="22"/>
                <w:lang w:val="sr-Cyrl-CS"/>
              </w:rPr>
              <w:t>Назив предмета</w:t>
            </w:r>
          </w:p>
        </w:tc>
        <w:tc>
          <w:tcPr>
            <w:tcW w:w="3467" w:type="dxa"/>
            <w:gridSpan w:val="3"/>
            <w:vAlign w:val="center"/>
          </w:tcPr>
          <w:p w:rsidR="00DA5060" w:rsidRPr="000A0C14" w:rsidRDefault="00DA5060" w:rsidP="007340A0">
            <w:pPr>
              <w:rPr>
                <w:sz w:val="22"/>
                <w:lang w:val="sr-Cyrl-CS"/>
              </w:rPr>
            </w:pPr>
            <w:r w:rsidRPr="000A0C14">
              <w:rPr>
                <w:sz w:val="22"/>
                <w:lang w:val="sr-Cyrl-CS"/>
              </w:rPr>
              <w:t>Врста студија</w:t>
            </w:r>
          </w:p>
        </w:tc>
      </w:tr>
      <w:tr w:rsidR="00DA5060" w:rsidRPr="00E863BA" w:rsidTr="007340A0">
        <w:trPr>
          <w:trHeight w:val="227"/>
        </w:trPr>
        <w:tc>
          <w:tcPr>
            <w:tcW w:w="922" w:type="dxa"/>
            <w:gridSpan w:val="2"/>
            <w:vAlign w:val="center"/>
          </w:tcPr>
          <w:p w:rsidR="00DA5060" w:rsidRPr="000A0C14" w:rsidRDefault="00DA5060" w:rsidP="007340A0">
            <w:pPr>
              <w:rPr>
                <w:sz w:val="22"/>
                <w:lang w:val="sr-Cyrl-CS"/>
              </w:rPr>
            </w:pPr>
          </w:p>
        </w:tc>
        <w:tc>
          <w:tcPr>
            <w:tcW w:w="6411" w:type="dxa"/>
            <w:gridSpan w:val="4"/>
            <w:vAlign w:val="center"/>
          </w:tcPr>
          <w:p w:rsidR="00DA5060" w:rsidRPr="000A0C14" w:rsidRDefault="00DA5060" w:rsidP="007340A0">
            <w:pPr>
              <w:rPr>
                <w:sz w:val="22"/>
                <w:lang w:val="sr-Cyrl-CS"/>
              </w:rPr>
            </w:pPr>
            <w:r w:rsidRPr="000A0C14">
              <w:rPr>
                <w:sz w:val="22"/>
                <w:lang w:val="sr-Cyrl-CS"/>
              </w:rPr>
              <w:t>Страни језик (општи енглески језик)</w:t>
            </w:r>
          </w:p>
        </w:tc>
        <w:tc>
          <w:tcPr>
            <w:tcW w:w="3467" w:type="dxa"/>
            <w:gridSpan w:val="3"/>
            <w:vAlign w:val="center"/>
          </w:tcPr>
          <w:p w:rsidR="00DA5060" w:rsidRPr="000A0C14" w:rsidRDefault="00DA5060" w:rsidP="007340A0">
            <w:pPr>
              <w:rPr>
                <w:sz w:val="22"/>
                <w:lang w:val="sr-Cyrl-CS"/>
              </w:rPr>
            </w:pPr>
            <w:r w:rsidRPr="000A0C14">
              <w:rPr>
                <w:sz w:val="22"/>
                <w:lang w:val="sr-Cyrl-CS"/>
              </w:rPr>
              <w:t>ОАС</w:t>
            </w:r>
          </w:p>
        </w:tc>
      </w:tr>
      <w:tr w:rsidR="00DA5060" w:rsidRPr="00E863BA" w:rsidTr="007340A0">
        <w:trPr>
          <w:trHeight w:val="227"/>
        </w:trPr>
        <w:tc>
          <w:tcPr>
            <w:tcW w:w="922" w:type="dxa"/>
            <w:gridSpan w:val="2"/>
            <w:vAlign w:val="center"/>
          </w:tcPr>
          <w:p w:rsidR="00DA5060" w:rsidRPr="000A0C14" w:rsidRDefault="00DA5060" w:rsidP="007340A0">
            <w:pPr>
              <w:rPr>
                <w:sz w:val="22"/>
                <w:lang w:val="sr-Cyrl-CS"/>
              </w:rPr>
            </w:pPr>
          </w:p>
        </w:tc>
        <w:tc>
          <w:tcPr>
            <w:tcW w:w="6411" w:type="dxa"/>
            <w:gridSpan w:val="4"/>
            <w:vAlign w:val="center"/>
          </w:tcPr>
          <w:p w:rsidR="00DA5060" w:rsidRPr="000A0C14" w:rsidRDefault="00DA5060" w:rsidP="007340A0">
            <w:pPr>
              <w:rPr>
                <w:sz w:val="22"/>
                <w:lang w:val="sr-Cyrl-CS"/>
              </w:rPr>
            </w:pPr>
            <w:r w:rsidRPr="000A0C14">
              <w:rPr>
                <w:bCs/>
                <w:sz w:val="22"/>
              </w:rPr>
              <w:t xml:space="preserve">Енглески језик – </w:t>
            </w:r>
            <w:r w:rsidRPr="000A0C14">
              <w:rPr>
                <w:bCs/>
                <w:sz w:val="22"/>
                <w:lang w:val="sr-Cyrl-CS"/>
              </w:rPr>
              <w:t>средњи ниво</w:t>
            </w:r>
            <w:r w:rsidRPr="000A0C14">
              <w:rPr>
                <w:rFonts w:eastAsia="Times New Roman"/>
                <w:sz w:val="22"/>
                <w:lang w:val="sr-Cyrl-CS"/>
              </w:rPr>
              <w:t xml:space="preserve"> </w:t>
            </w:r>
          </w:p>
        </w:tc>
        <w:tc>
          <w:tcPr>
            <w:tcW w:w="3467" w:type="dxa"/>
            <w:gridSpan w:val="3"/>
            <w:vAlign w:val="center"/>
          </w:tcPr>
          <w:p w:rsidR="00DA5060" w:rsidRPr="000A0C14" w:rsidRDefault="00DA5060" w:rsidP="007340A0">
            <w:pPr>
              <w:rPr>
                <w:sz w:val="22"/>
                <w:lang w:val="sr-Cyrl-CS"/>
              </w:rPr>
            </w:pPr>
            <w:r w:rsidRPr="000A0C14">
              <w:rPr>
                <w:sz w:val="22"/>
                <w:lang w:val="sr-Cyrl-CS"/>
              </w:rPr>
              <w:t>ОАС</w:t>
            </w:r>
          </w:p>
        </w:tc>
      </w:tr>
      <w:tr w:rsidR="00DA5060" w:rsidRPr="00E863BA" w:rsidTr="007340A0">
        <w:trPr>
          <w:trHeight w:val="227"/>
        </w:trPr>
        <w:tc>
          <w:tcPr>
            <w:tcW w:w="922" w:type="dxa"/>
            <w:gridSpan w:val="2"/>
            <w:vAlign w:val="center"/>
          </w:tcPr>
          <w:p w:rsidR="00DA5060" w:rsidRPr="000A0C14" w:rsidRDefault="00DA5060" w:rsidP="007340A0">
            <w:pPr>
              <w:rPr>
                <w:sz w:val="22"/>
                <w:lang w:val="sr-Cyrl-CS"/>
              </w:rPr>
            </w:pPr>
          </w:p>
        </w:tc>
        <w:tc>
          <w:tcPr>
            <w:tcW w:w="6411" w:type="dxa"/>
            <w:gridSpan w:val="4"/>
            <w:shd w:val="clear" w:color="auto" w:fill="auto"/>
          </w:tcPr>
          <w:p w:rsidR="00DA5060" w:rsidRPr="000A0C14" w:rsidRDefault="00DA5060" w:rsidP="007340A0">
            <w:pPr>
              <w:rPr>
                <w:sz w:val="22"/>
                <w:lang w:val="sr-Cyrl-CS"/>
              </w:rPr>
            </w:pPr>
            <w:r w:rsidRPr="000A0C14">
              <w:rPr>
                <w:rFonts w:eastAsia="Times New Roman"/>
                <w:sz w:val="22"/>
                <w:lang w:val="sr-Cyrl-CS"/>
              </w:rPr>
              <w:t>Изборни предмет број 5 (интегрисане вештине енглеског језика)</w:t>
            </w:r>
          </w:p>
        </w:tc>
        <w:tc>
          <w:tcPr>
            <w:tcW w:w="3467" w:type="dxa"/>
            <w:gridSpan w:val="3"/>
            <w:shd w:val="clear" w:color="auto" w:fill="auto"/>
          </w:tcPr>
          <w:p w:rsidR="00DA5060" w:rsidRPr="000A0C14" w:rsidRDefault="00DA5060" w:rsidP="007340A0">
            <w:pPr>
              <w:rPr>
                <w:sz w:val="22"/>
                <w:lang w:val="sr-Cyrl-CS"/>
              </w:rPr>
            </w:pPr>
            <w:r w:rsidRPr="000A0C14">
              <w:rPr>
                <w:sz w:val="22"/>
                <w:lang w:val="sr-Cyrl-CS"/>
              </w:rPr>
              <w:t>ОАС</w:t>
            </w:r>
          </w:p>
        </w:tc>
      </w:tr>
      <w:tr w:rsidR="00DA5060" w:rsidRPr="00E863BA" w:rsidTr="007340A0">
        <w:trPr>
          <w:trHeight w:val="227"/>
        </w:trPr>
        <w:tc>
          <w:tcPr>
            <w:tcW w:w="922" w:type="dxa"/>
            <w:gridSpan w:val="2"/>
            <w:vAlign w:val="center"/>
          </w:tcPr>
          <w:p w:rsidR="00DA5060" w:rsidRPr="000A0C14" w:rsidRDefault="00DA5060" w:rsidP="007340A0">
            <w:pPr>
              <w:rPr>
                <w:sz w:val="22"/>
                <w:lang w:val="sr-Cyrl-CS"/>
              </w:rPr>
            </w:pPr>
          </w:p>
        </w:tc>
        <w:tc>
          <w:tcPr>
            <w:tcW w:w="6411" w:type="dxa"/>
            <w:gridSpan w:val="4"/>
            <w:shd w:val="clear" w:color="auto" w:fill="auto"/>
          </w:tcPr>
          <w:p w:rsidR="00DA5060" w:rsidRPr="000A0C14" w:rsidRDefault="00DA5060" w:rsidP="007340A0">
            <w:pPr>
              <w:rPr>
                <w:rFonts w:eastAsia="Times New Roman"/>
                <w:sz w:val="22"/>
                <w:lang w:val="sr-Cyrl-CS"/>
              </w:rPr>
            </w:pPr>
            <w:r w:rsidRPr="000A0C14">
              <w:rPr>
                <w:rFonts w:eastAsia="Times New Roman"/>
                <w:sz w:val="22"/>
                <w:lang w:val="sr-Cyrl-CS"/>
              </w:rPr>
              <w:t>Изборни предмет број 6 (интегрисане вештине енглеског језика)</w:t>
            </w:r>
          </w:p>
        </w:tc>
        <w:tc>
          <w:tcPr>
            <w:tcW w:w="3467" w:type="dxa"/>
            <w:gridSpan w:val="3"/>
            <w:shd w:val="clear" w:color="auto" w:fill="auto"/>
          </w:tcPr>
          <w:p w:rsidR="00DA5060" w:rsidRPr="000A0C14" w:rsidRDefault="00DA5060" w:rsidP="007340A0">
            <w:pPr>
              <w:rPr>
                <w:sz w:val="22"/>
                <w:lang w:val="sr-Cyrl-CS"/>
              </w:rPr>
            </w:pPr>
            <w:r w:rsidRPr="000A0C14">
              <w:rPr>
                <w:sz w:val="22"/>
                <w:lang w:val="sr-Cyrl-CS"/>
              </w:rPr>
              <w:t>ОАС</w:t>
            </w:r>
          </w:p>
        </w:tc>
      </w:tr>
      <w:tr w:rsidR="00DA5060" w:rsidRPr="00E863BA" w:rsidTr="007340A0">
        <w:trPr>
          <w:trHeight w:val="227"/>
        </w:trPr>
        <w:tc>
          <w:tcPr>
            <w:tcW w:w="922" w:type="dxa"/>
            <w:gridSpan w:val="2"/>
            <w:vAlign w:val="center"/>
          </w:tcPr>
          <w:p w:rsidR="00DA5060" w:rsidRPr="000A0C14" w:rsidRDefault="00DA5060" w:rsidP="007340A0">
            <w:pPr>
              <w:rPr>
                <w:sz w:val="22"/>
                <w:lang w:val="sr-Cyrl-CS"/>
              </w:rPr>
            </w:pPr>
          </w:p>
        </w:tc>
        <w:tc>
          <w:tcPr>
            <w:tcW w:w="6411" w:type="dxa"/>
            <w:gridSpan w:val="4"/>
            <w:vAlign w:val="center"/>
          </w:tcPr>
          <w:p w:rsidR="00DA5060" w:rsidRPr="000A0C14" w:rsidRDefault="00DA5060" w:rsidP="007340A0">
            <w:pPr>
              <w:rPr>
                <w:sz w:val="22"/>
                <w:lang w:val="sr-Cyrl-CS"/>
              </w:rPr>
            </w:pPr>
            <w:r w:rsidRPr="000A0C14">
              <w:rPr>
                <w:sz w:val="22"/>
                <w:lang w:val="sr-Cyrl-CS"/>
              </w:rPr>
              <w:t xml:space="preserve">Изборни предмет број 10 </w:t>
            </w:r>
          </w:p>
        </w:tc>
        <w:tc>
          <w:tcPr>
            <w:tcW w:w="3467" w:type="dxa"/>
            <w:gridSpan w:val="3"/>
            <w:vAlign w:val="center"/>
          </w:tcPr>
          <w:p w:rsidR="00DA5060" w:rsidRPr="000A0C14" w:rsidRDefault="00DA5060" w:rsidP="007340A0">
            <w:pPr>
              <w:rPr>
                <w:sz w:val="22"/>
                <w:lang w:val="sr-Cyrl-CS"/>
              </w:rPr>
            </w:pPr>
            <w:r w:rsidRPr="000A0C14">
              <w:rPr>
                <w:sz w:val="22"/>
                <w:lang w:val="sr-Cyrl-CS"/>
              </w:rPr>
              <w:t>ОАС</w:t>
            </w:r>
          </w:p>
        </w:tc>
      </w:tr>
      <w:tr w:rsidR="00DA5060" w:rsidRPr="00E863BA" w:rsidTr="007340A0">
        <w:trPr>
          <w:trHeight w:val="227"/>
        </w:trPr>
        <w:tc>
          <w:tcPr>
            <w:tcW w:w="922" w:type="dxa"/>
            <w:gridSpan w:val="2"/>
            <w:vAlign w:val="center"/>
          </w:tcPr>
          <w:p w:rsidR="00DA5060" w:rsidRPr="000A0C14" w:rsidRDefault="00DA5060" w:rsidP="007340A0">
            <w:pPr>
              <w:rPr>
                <w:sz w:val="22"/>
                <w:lang w:val="sr-Cyrl-CS"/>
              </w:rPr>
            </w:pPr>
          </w:p>
        </w:tc>
        <w:tc>
          <w:tcPr>
            <w:tcW w:w="6411" w:type="dxa"/>
            <w:gridSpan w:val="4"/>
            <w:vAlign w:val="center"/>
          </w:tcPr>
          <w:p w:rsidR="00DA5060" w:rsidRPr="000A0C14" w:rsidRDefault="00DA5060" w:rsidP="007340A0">
            <w:pPr>
              <w:rPr>
                <w:sz w:val="22"/>
                <w:lang w:val="sr-Cyrl-CS"/>
              </w:rPr>
            </w:pPr>
            <w:r w:rsidRPr="000A0C14">
              <w:rPr>
                <w:sz w:val="22"/>
                <w:lang w:val="sr-Cyrl-CS"/>
              </w:rPr>
              <w:t>Академски енглески језик</w:t>
            </w:r>
          </w:p>
        </w:tc>
        <w:tc>
          <w:tcPr>
            <w:tcW w:w="3467" w:type="dxa"/>
            <w:gridSpan w:val="3"/>
            <w:vAlign w:val="center"/>
          </w:tcPr>
          <w:p w:rsidR="00DA5060" w:rsidRPr="000A0C14" w:rsidRDefault="00DA5060" w:rsidP="007340A0">
            <w:pPr>
              <w:rPr>
                <w:sz w:val="22"/>
                <w:lang w:val="sr-Cyrl-CS"/>
              </w:rPr>
            </w:pPr>
            <w:r w:rsidRPr="000A0C14">
              <w:rPr>
                <w:sz w:val="22"/>
                <w:lang w:val="sr-Cyrl-CS"/>
              </w:rPr>
              <w:t>МАС</w:t>
            </w:r>
          </w:p>
        </w:tc>
      </w:tr>
      <w:tr w:rsidR="00DA5060" w:rsidRPr="00E863BA" w:rsidTr="007340A0">
        <w:trPr>
          <w:trHeight w:val="227"/>
        </w:trPr>
        <w:tc>
          <w:tcPr>
            <w:tcW w:w="10800" w:type="dxa"/>
            <w:gridSpan w:val="9"/>
            <w:vAlign w:val="center"/>
          </w:tcPr>
          <w:p w:rsidR="00DA5060" w:rsidRPr="00E863BA" w:rsidRDefault="00DA5060" w:rsidP="007340A0">
            <w:pPr>
              <w:rPr>
                <w:b/>
                <w:lang w:val="sr-Cyrl-CS"/>
              </w:rPr>
            </w:pPr>
            <w:r w:rsidRPr="00E863BA">
              <w:rPr>
                <w:lang w:val="sr-Cyrl-CS"/>
              </w:rPr>
              <w:t xml:space="preserve">Најзначајнији радови </w:t>
            </w:r>
            <w:r w:rsidRPr="00E863BA">
              <w:rPr>
                <w:b/>
                <w:lang w:val="sr-Cyrl-CS"/>
              </w:rPr>
              <w:t xml:space="preserve"> у складу са захтевима допунских стандарда за дато поље (минимално 10 не више од 20)</w:t>
            </w:r>
          </w:p>
        </w:tc>
      </w:tr>
      <w:tr w:rsidR="00DA5060" w:rsidRPr="00E863BA" w:rsidTr="007340A0">
        <w:trPr>
          <w:trHeight w:val="227"/>
        </w:trPr>
        <w:tc>
          <w:tcPr>
            <w:tcW w:w="521" w:type="dxa"/>
            <w:vAlign w:val="center"/>
          </w:tcPr>
          <w:p w:rsidR="00DA5060" w:rsidRPr="00E863BA" w:rsidRDefault="00DA5060" w:rsidP="007340A0">
            <w:pPr>
              <w:jc w:val="center"/>
              <w:rPr>
                <w:lang w:val="sr-Cyrl-CS"/>
              </w:rPr>
            </w:pPr>
            <w:r w:rsidRPr="00E863BA">
              <w:rPr>
                <w:lang w:val="sr-Cyrl-CS"/>
              </w:rPr>
              <w:t>1.</w:t>
            </w:r>
          </w:p>
        </w:tc>
        <w:tc>
          <w:tcPr>
            <w:tcW w:w="9289" w:type="dxa"/>
            <w:gridSpan w:val="7"/>
            <w:shd w:val="clear" w:color="auto" w:fill="auto"/>
            <w:vAlign w:val="center"/>
          </w:tcPr>
          <w:p w:rsidR="00DA5060" w:rsidRPr="000A0C14" w:rsidRDefault="00DA5060" w:rsidP="007340A0">
            <w:pPr>
              <w:rPr>
                <w:sz w:val="22"/>
                <w:lang w:val="sr-Cyrl-CS"/>
              </w:rPr>
            </w:pPr>
            <w:r w:rsidRPr="000A0C14">
              <w:rPr>
                <w:sz w:val="22"/>
                <w:lang w:val="sr-Cyrl-CS"/>
              </w:rPr>
              <w:t>Cirkovic-Miladinovic, I. (2014). Strategy Research in ELT: The Benefits for the Teacher. ISBN: 978-3-659-57760-4. Publisher: Saarbrucken, Deutchland: LAP Lambert Academic Publishing.</w:t>
            </w:r>
          </w:p>
        </w:tc>
        <w:tc>
          <w:tcPr>
            <w:tcW w:w="990" w:type="dxa"/>
            <w:vAlign w:val="center"/>
          </w:tcPr>
          <w:p w:rsidR="00DA5060" w:rsidRPr="000A0C14" w:rsidRDefault="00DA5060" w:rsidP="007340A0">
            <w:pPr>
              <w:jc w:val="center"/>
              <w:rPr>
                <w:sz w:val="22"/>
                <w:lang w:val="sr-Cyrl-CS"/>
              </w:rPr>
            </w:pPr>
            <w:r w:rsidRPr="000A0C14">
              <w:rPr>
                <w:sz w:val="22"/>
                <w:lang w:val="sr-Cyrl-CS"/>
              </w:rPr>
              <w:t>М12</w:t>
            </w:r>
          </w:p>
        </w:tc>
      </w:tr>
      <w:tr w:rsidR="00DA5060" w:rsidRPr="00E863BA" w:rsidTr="007340A0">
        <w:trPr>
          <w:trHeight w:val="227"/>
        </w:trPr>
        <w:tc>
          <w:tcPr>
            <w:tcW w:w="521" w:type="dxa"/>
            <w:vAlign w:val="center"/>
          </w:tcPr>
          <w:p w:rsidR="00DA5060" w:rsidRPr="00E863BA" w:rsidRDefault="00DA5060" w:rsidP="007340A0">
            <w:pPr>
              <w:jc w:val="center"/>
              <w:rPr>
                <w:lang w:val="sr-Cyrl-CS"/>
              </w:rPr>
            </w:pPr>
            <w:r w:rsidRPr="00E863BA">
              <w:rPr>
                <w:lang w:val="sr-Cyrl-CS"/>
              </w:rPr>
              <w:t>2.</w:t>
            </w:r>
          </w:p>
        </w:tc>
        <w:tc>
          <w:tcPr>
            <w:tcW w:w="9289" w:type="dxa"/>
            <w:gridSpan w:val="7"/>
            <w:shd w:val="clear" w:color="auto" w:fill="auto"/>
            <w:vAlign w:val="center"/>
          </w:tcPr>
          <w:p w:rsidR="00DA5060" w:rsidRPr="000A0C14" w:rsidRDefault="00DA5060" w:rsidP="007340A0">
            <w:pPr>
              <w:rPr>
                <w:sz w:val="22"/>
                <w:lang w:val="sr-Cyrl-CS"/>
              </w:rPr>
            </w:pPr>
            <w:r w:rsidRPr="000A0C14">
              <w:rPr>
                <w:sz w:val="22"/>
                <w:lang w:val="sr-Cyrl-CS"/>
              </w:rPr>
              <w:t>Ćirković-Miladinović, I. (2009). Implications of discourse analysis in the language teaching context, U zborniku radova Jezik, književnost, identitet (269-279), Niš: Filozofski fakultet u Nišu.</w:t>
            </w:r>
          </w:p>
          <w:p w:rsidR="00DA5060" w:rsidRPr="000A0C14" w:rsidRDefault="00DA5060" w:rsidP="007340A0">
            <w:pPr>
              <w:rPr>
                <w:sz w:val="22"/>
                <w:lang w:val="sr-Cyrl-CS"/>
              </w:rPr>
            </w:pPr>
          </w:p>
        </w:tc>
        <w:tc>
          <w:tcPr>
            <w:tcW w:w="990" w:type="dxa"/>
            <w:vAlign w:val="center"/>
          </w:tcPr>
          <w:p w:rsidR="00DA5060" w:rsidRPr="000A0C14" w:rsidRDefault="00DA5060" w:rsidP="007340A0">
            <w:pPr>
              <w:jc w:val="center"/>
              <w:rPr>
                <w:sz w:val="22"/>
                <w:lang w:val="sr-Cyrl-CS"/>
              </w:rPr>
            </w:pPr>
            <w:r w:rsidRPr="000A0C14">
              <w:rPr>
                <w:sz w:val="22"/>
                <w:lang w:val="sr-Cyrl-CS"/>
              </w:rPr>
              <w:t>М14</w:t>
            </w:r>
          </w:p>
        </w:tc>
      </w:tr>
      <w:tr w:rsidR="00DA5060" w:rsidRPr="00E863BA" w:rsidTr="007340A0">
        <w:trPr>
          <w:trHeight w:val="227"/>
        </w:trPr>
        <w:tc>
          <w:tcPr>
            <w:tcW w:w="521" w:type="dxa"/>
            <w:vAlign w:val="center"/>
          </w:tcPr>
          <w:p w:rsidR="00DA5060" w:rsidRPr="00E863BA" w:rsidRDefault="00DA5060" w:rsidP="007340A0">
            <w:pPr>
              <w:jc w:val="center"/>
              <w:rPr>
                <w:lang w:val="sr-Cyrl-CS"/>
              </w:rPr>
            </w:pPr>
            <w:r w:rsidRPr="00E863BA">
              <w:rPr>
                <w:lang w:val="sr-Cyrl-CS"/>
              </w:rPr>
              <w:t>3.</w:t>
            </w:r>
          </w:p>
        </w:tc>
        <w:tc>
          <w:tcPr>
            <w:tcW w:w="9289" w:type="dxa"/>
            <w:gridSpan w:val="7"/>
            <w:shd w:val="clear" w:color="auto" w:fill="auto"/>
            <w:vAlign w:val="center"/>
          </w:tcPr>
          <w:p w:rsidR="00DA5060" w:rsidRPr="000A0C14" w:rsidRDefault="00DA5060" w:rsidP="007340A0">
            <w:pPr>
              <w:rPr>
                <w:sz w:val="22"/>
                <w:lang w:val="sr-Cyrl-CS"/>
              </w:rPr>
            </w:pPr>
            <w:r w:rsidRPr="000A0C14">
              <w:rPr>
                <w:sz w:val="22"/>
                <w:lang w:val="sr-Cyrl-CS"/>
              </w:rPr>
              <w:t>Ćirković Miladinović I. (2010). The importance of changing personal attitudes in teaching and learning grammar in the EFL classroom U Zborniku radova Jezik, književnost promene (302-310), Niš: Filozofski fakultet u Nišu.</w:t>
            </w:r>
          </w:p>
        </w:tc>
        <w:tc>
          <w:tcPr>
            <w:tcW w:w="990" w:type="dxa"/>
            <w:vAlign w:val="center"/>
          </w:tcPr>
          <w:p w:rsidR="00DA5060" w:rsidRPr="000A0C14" w:rsidRDefault="00DA5060" w:rsidP="007340A0">
            <w:pPr>
              <w:jc w:val="center"/>
              <w:rPr>
                <w:sz w:val="22"/>
                <w:lang w:val="sr-Cyrl-CS"/>
              </w:rPr>
            </w:pPr>
            <w:r w:rsidRPr="000A0C14">
              <w:rPr>
                <w:sz w:val="22"/>
                <w:lang w:val="sr-Cyrl-CS"/>
              </w:rPr>
              <w:t>М14</w:t>
            </w:r>
          </w:p>
        </w:tc>
      </w:tr>
      <w:tr w:rsidR="00DA5060" w:rsidRPr="00E863BA" w:rsidTr="007340A0">
        <w:trPr>
          <w:trHeight w:val="227"/>
        </w:trPr>
        <w:tc>
          <w:tcPr>
            <w:tcW w:w="521" w:type="dxa"/>
            <w:vAlign w:val="center"/>
          </w:tcPr>
          <w:p w:rsidR="00DA5060" w:rsidRPr="00E863BA" w:rsidRDefault="00DA5060" w:rsidP="007340A0">
            <w:pPr>
              <w:jc w:val="center"/>
              <w:rPr>
                <w:lang w:val="sr-Cyrl-CS"/>
              </w:rPr>
            </w:pPr>
            <w:r w:rsidRPr="00E863BA">
              <w:rPr>
                <w:lang w:val="sr-Cyrl-CS"/>
              </w:rPr>
              <w:t>4.</w:t>
            </w:r>
          </w:p>
        </w:tc>
        <w:tc>
          <w:tcPr>
            <w:tcW w:w="9289" w:type="dxa"/>
            <w:gridSpan w:val="7"/>
            <w:shd w:val="clear" w:color="auto" w:fill="auto"/>
            <w:vAlign w:val="center"/>
          </w:tcPr>
          <w:p w:rsidR="00DA5060" w:rsidRPr="000A0C14" w:rsidRDefault="00DA5060" w:rsidP="007340A0">
            <w:pPr>
              <w:rPr>
                <w:sz w:val="22"/>
                <w:lang w:val="sr-Cyrl-CS"/>
              </w:rPr>
            </w:pPr>
            <w:r w:rsidRPr="000A0C14">
              <w:rPr>
                <w:sz w:val="22"/>
                <w:lang w:val="sr-Cyrl-CS"/>
              </w:rPr>
              <w:t>Čutura I. &amp; Ćirković Miladinović I. (2011). O novijim anglicizmima u medijima U zborniku Nauka i politika, 5, 1, (153-168). Univerzitet u Istočnom Sarajevu: Filozofski fakultet Pale.</w:t>
            </w:r>
          </w:p>
        </w:tc>
        <w:tc>
          <w:tcPr>
            <w:tcW w:w="990" w:type="dxa"/>
            <w:vAlign w:val="center"/>
          </w:tcPr>
          <w:p w:rsidR="00DA5060" w:rsidRPr="000A0C14" w:rsidRDefault="00DA5060" w:rsidP="007340A0">
            <w:pPr>
              <w:jc w:val="center"/>
              <w:rPr>
                <w:sz w:val="22"/>
                <w:lang w:val="sr-Cyrl-CS"/>
              </w:rPr>
            </w:pPr>
            <w:r w:rsidRPr="000A0C14">
              <w:rPr>
                <w:sz w:val="22"/>
                <w:lang w:val="sr-Cyrl-CS"/>
              </w:rPr>
              <w:t>М14</w:t>
            </w:r>
          </w:p>
        </w:tc>
      </w:tr>
      <w:tr w:rsidR="00DA5060" w:rsidRPr="00E863BA" w:rsidTr="007340A0">
        <w:trPr>
          <w:trHeight w:val="227"/>
        </w:trPr>
        <w:tc>
          <w:tcPr>
            <w:tcW w:w="521" w:type="dxa"/>
            <w:vAlign w:val="center"/>
          </w:tcPr>
          <w:p w:rsidR="00DA5060" w:rsidRPr="00E863BA" w:rsidRDefault="00DA5060" w:rsidP="007340A0">
            <w:pPr>
              <w:jc w:val="center"/>
              <w:rPr>
                <w:lang w:val="sr-Cyrl-CS"/>
              </w:rPr>
            </w:pPr>
            <w:r w:rsidRPr="00E863BA">
              <w:rPr>
                <w:lang w:val="sr-Cyrl-CS"/>
              </w:rPr>
              <w:t>5.</w:t>
            </w:r>
          </w:p>
        </w:tc>
        <w:tc>
          <w:tcPr>
            <w:tcW w:w="9289" w:type="dxa"/>
            <w:gridSpan w:val="7"/>
            <w:shd w:val="clear" w:color="auto" w:fill="auto"/>
            <w:vAlign w:val="center"/>
          </w:tcPr>
          <w:p w:rsidR="00DA5060" w:rsidRPr="000A0C14" w:rsidRDefault="00DA5060" w:rsidP="007340A0">
            <w:pPr>
              <w:rPr>
                <w:sz w:val="22"/>
                <w:lang w:val="sr-Cyrl-CS"/>
              </w:rPr>
            </w:pPr>
            <w:r w:rsidRPr="000A0C14">
              <w:rPr>
                <w:sz w:val="22"/>
                <w:lang w:val="sr-Cyrl-CS"/>
              </w:rPr>
              <w:t>Cirkovic-Miladinovic, I. (2014). Language learning strategies used by adult learners: benefits for the teacher as a researcher. Andragške studije, Časopis za proučavanje obrazovanja i učenja odraslih, 2014-1: 171-190. ISSN 0354-5415, UDK 378.147::811;159.953.5-057.875; ID: 210991628.</w:t>
            </w:r>
          </w:p>
        </w:tc>
        <w:tc>
          <w:tcPr>
            <w:tcW w:w="990" w:type="dxa"/>
            <w:vAlign w:val="center"/>
          </w:tcPr>
          <w:p w:rsidR="00DA5060" w:rsidRPr="000A0C14" w:rsidRDefault="00DA5060" w:rsidP="007340A0">
            <w:pPr>
              <w:jc w:val="center"/>
              <w:rPr>
                <w:sz w:val="22"/>
                <w:lang w:val="sr-Cyrl-CS"/>
              </w:rPr>
            </w:pPr>
            <w:r w:rsidRPr="000A0C14">
              <w:rPr>
                <w:sz w:val="22"/>
                <w:lang w:val="sr-Cyrl-CS"/>
              </w:rPr>
              <w:t>М24</w:t>
            </w:r>
          </w:p>
        </w:tc>
      </w:tr>
      <w:tr w:rsidR="00DA5060" w:rsidRPr="00E863BA" w:rsidTr="007340A0">
        <w:trPr>
          <w:trHeight w:val="227"/>
        </w:trPr>
        <w:tc>
          <w:tcPr>
            <w:tcW w:w="521" w:type="dxa"/>
            <w:vAlign w:val="center"/>
          </w:tcPr>
          <w:p w:rsidR="00DA5060" w:rsidRPr="00E863BA" w:rsidRDefault="00DA5060" w:rsidP="007340A0">
            <w:pPr>
              <w:jc w:val="center"/>
              <w:rPr>
                <w:lang w:val="sr-Cyrl-CS"/>
              </w:rPr>
            </w:pPr>
            <w:r w:rsidRPr="00E863BA">
              <w:rPr>
                <w:lang w:val="sr-Cyrl-CS"/>
              </w:rPr>
              <w:t>6.</w:t>
            </w:r>
          </w:p>
        </w:tc>
        <w:tc>
          <w:tcPr>
            <w:tcW w:w="9289" w:type="dxa"/>
            <w:gridSpan w:val="7"/>
            <w:shd w:val="clear" w:color="auto" w:fill="auto"/>
            <w:vAlign w:val="center"/>
          </w:tcPr>
          <w:p w:rsidR="00DA5060" w:rsidRPr="000A0C14" w:rsidRDefault="00DA5060" w:rsidP="007340A0">
            <w:pPr>
              <w:rPr>
                <w:sz w:val="22"/>
                <w:lang w:val="sr-Cyrl-CS"/>
              </w:rPr>
            </w:pPr>
            <w:r w:rsidRPr="000A0C14">
              <w:rPr>
                <w:sz w:val="22"/>
                <w:lang w:val="sr-Cyrl-CS"/>
              </w:rPr>
              <w:t>Ćirković-Miladinović, I. (2007). Learning Strategies – Why do we need them? U Zborniku radova Jezik struke teorija i praksa (382 – 387), Beograd: Univerzitet u Beogradu.</w:t>
            </w:r>
          </w:p>
        </w:tc>
        <w:tc>
          <w:tcPr>
            <w:tcW w:w="990" w:type="dxa"/>
            <w:vAlign w:val="center"/>
          </w:tcPr>
          <w:p w:rsidR="00DA5060" w:rsidRPr="000A0C14" w:rsidRDefault="00DA5060" w:rsidP="007340A0">
            <w:pPr>
              <w:jc w:val="center"/>
              <w:rPr>
                <w:sz w:val="22"/>
                <w:lang w:val="sr-Cyrl-CS"/>
              </w:rPr>
            </w:pPr>
            <w:r w:rsidRPr="000A0C14">
              <w:rPr>
                <w:sz w:val="22"/>
                <w:lang w:val="sr-Cyrl-CS"/>
              </w:rPr>
              <w:t>М33</w:t>
            </w:r>
          </w:p>
        </w:tc>
      </w:tr>
      <w:tr w:rsidR="00DA5060" w:rsidRPr="00E863BA" w:rsidTr="007340A0">
        <w:trPr>
          <w:trHeight w:val="227"/>
        </w:trPr>
        <w:tc>
          <w:tcPr>
            <w:tcW w:w="521" w:type="dxa"/>
            <w:vAlign w:val="center"/>
          </w:tcPr>
          <w:p w:rsidR="00DA5060" w:rsidRPr="00E863BA" w:rsidRDefault="00DA5060" w:rsidP="007340A0">
            <w:pPr>
              <w:jc w:val="center"/>
              <w:rPr>
                <w:lang w:val="sr-Cyrl-CS"/>
              </w:rPr>
            </w:pPr>
            <w:r w:rsidRPr="00E863BA">
              <w:rPr>
                <w:lang w:val="sr-Cyrl-CS"/>
              </w:rPr>
              <w:t>7.</w:t>
            </w:r>
          </w:p>
        </w:tc>
        <w:tc>
          <w:tcPr>
            <w:tcW w:w="9289" w:type="dxa"/>
            <w:gridSpan w:val="7"/>
            <w:shd w:val="clear" w:color="auto" w:fill="auto"/>
            <w:vAlign w:val="center"/>
          </w:tcPr>
          <w:p w:rsidR="00DA5060" w:rsidRPr="000A0C14" w:rsidRDefault="00DA5060" w:rsidP="007340A0">
            <w:pPr>
              <w:rPr>
                <w:sz w:val="22"/>
                <w:lang w:val="sr-Cyrl-CS"/>
              </w:rPr>
            </w:pPr>
            <w:r w:rsidRPr="000A0C14">
              <w:rPr>
                <w:sz w:val="22"/>
                <w:lang w:val="sr-Cyrl-CS"/>
              </w:rPr>
              <w:t>Golubović – Ilić, I., Ćirković-Miladinović, I. &amp; Cekić-Јovanović, O. (2010). Korelaciјa nastave Svet oko nas i engleskog јezika kao mogućnost inoviranja nastave, IV međunarodna naučna konferencija Savremeni metodički izazovi, Subotica: Učiteljski fakultet na mađarskom jeziku.</w:t>
            </w:r>
          </w:p>
        </w:tc>
        <w:tc>
          <w:tcPr>
            <w:tcW w:w="990" w:type="dxa"/>
            <w:vAlign w:val="center"/>
          </w:tcPr>
          <w:p w:rsidR="00DA5060" w:rsidRPr="000A0C14" w:rsidRDefault="00DA5060" w:rsidP="007340A0">
            <w:pPr>
              <w:jc w:val="center"/>
              <w:rPr>
                <w:sz w:val="22"/>
                <w:lang w:val="sr-Cyrl-CS"/>
              </w:rPr>
            </w:pPr>
            <w:r w:rsidRPr="000A0C14">
              <w:rPr>
                <w:sz w:val="22"/>
                <w:lang w:val="sr-Cyrl-CS"/>
              </w:rPr>
              <w:t>М33</w:t>
            </w:r>
          </w:p>
        </w:tc>
      </w:tr>
      <w:tr w:rsidR="00DA5060" w:rsidRPr="00E863BA" w:rsidTr="007340A0">
        <w:trPr>
          <w:trHeight w:val="227"/>
        </w:trPr>
        <w:tc>
          <w:tcPr>
            <w:tcW w:w="521" w:type="dxa"/>
            <w:vAlign w:val="center"/>
          </w:tcPr>
          <w:p w:rsidR="00DA5060" w:rsidRPr="00E863BA" w:rsidRDefault="00DA5060" w:rsidP="007340A0">
            <w:pPr>
              <w:jc w:val="center"/>
              <w:rPr>
                <w:lang w:val="sr-Cyrl-CS"/>
              </w:rPr>
            </w:pPr>
            <w:r w:rsidRPr="00E863BA">
              <w:rPr>
                <w:lang w:val="sr-Cyrl-CS"/>
              </w:rPr>
              <w:t>8.</w:t>
            </w:r>
          </w:p>
        </w:tc>
        <w:tc>
          <w:tcPr>
            <w:tcW w:w="9289" w:type="dxa"/>
            <w:gridSpan w:val="7"/>
            <w:shd w:val="clear" w:color="auto" w:fill="auto"/>
            <w:vAlign w:val="center"/>
          </w:tcPr>
          <w:p w:rsidR="00DA5060" w:rsidRPr="000A0C14" w:rsidRDefault="00DA5060" w:rsidP="007340A0">
            <w:pPr>
              <w:rPr>
                <w:sz w:val="22"/>
                <w:lang w:val="sr-Cyrl-CS"/>
              </w:rPr>
            </w:pPr>
            <w:r w:rsidRPr="000A0C14">
              <w:rPr>
                <w:sz w:val="22"/>
                <w:lang w:val="sr-Cyrl-CS"/>
              </w:rPr>
              <w:t>Dabić, T., Suzić, R., &amp; Ćirković-Miladinović, I. (2013). Analiza ciljnih situacija u okviru veštine govora u nastavi engleskog jezika na departmanima Informacionih tehnologija u Srbiji. Sedmi međunarodni simpozijum Informatika, tehnika i obrazovanje (str. zbornik u štampi;). Banja Luka: Filozofski fakultet.</w:t>
            </w:r>
          </w:p>
        </w:tc>
        <w:tc>
          <w:tcPr>
            <w:tcW w:w="990" w:type="dxa"/>
            <w:vAlign w:val="center"/>
          </w:tcPr>
          <w:p w:rsidR="00DA5060" w:rsidRPr="000A0C14" w:rsidRDefault="00DA5060" w:rsidP="007340A0">
            <w:pPr>
              <w:jc w:val="center"/>
              <w:rPr>
                <w:sz w:val="22"/>
                <w:lang w:val="sr-Cyrl-CS"/>
              </w:rPr>
            </w:pPr>
          </w:p>
          <w:p w:rsidR="00DA5060" w:rsidRPr="000A0C14" w:rsidRDefault="00DA5060" w:rsidP="007340A0">
            <w:pPr>
              <w:jc w:val="center"/>
              <w:rPr>
                <w:sz w:val="22"/>
                <w:lang w:val="sr-Cyrl-CS"/>
              </w:rPr>
            </w:pPr>
            <w:r w:rsidRPr="000A0C14">
              <w:rPr>
                <w:sz w:val="22"/>
                <w:lang w:val="sr-Cyrl-CS"/>
              </w:rPr>
              <w:t>М33</w:t>
            </w:r>
          </w:p>
        </w:tc>
      </w:tr>
      <w:tr w:rsidR="00DA5060" w:rsidRPr="00E863BA" w:rsidTr="007340A0">
        <w:trPr>
          <w:trHeight w:val="227"/>
        </w:trPr>
        <w:tc>
          <w:tcPr>
            <w:tcW w:w="521" w:type="dxa"/>
            <w:vAlign w:val="center"/>
          </w:tcPr>
          <w:p w:rsidR="00DA5060" w:rsidRPr="00E863BA" w:rsidRDefault="00DA5060" w:rsidP="007340A0">
            <w:pPr>
              <w:jc w:val="center"/>
              <w:rPr>
                <w:lang w:val="sr-Cyrl-CS"/>
              </w:rPr>
            </w:pPr>
            <w:r w:rsidRPr="00E863BA">
              <w:rPr>
                <w:lang w:val="sr-Cyrl-CS"/>
              </w:rPr>
              <w:t>9.</w:t>
            </w:r>
          </w:p>
        </w:tc>
        <w:tc>
          <w:tcPr>
            <w:tcW w:w="9289" w:type="dxa"/>
            <w:gridSpan w:val="7"/>
            <w:shd w:val="clear" w:color="auto" w:fill="auto"/>
            <w:vAlign w:val="center"/>
          </w:tcPr>
          <w:p w:rsidR="00DA5060" w:rsidRPr="000A0C14" w:rsidRDefault="00DA5060" w:rsidP="007340A0">
            <w:pPr>
              <w:rPr>
                <w:sz w:val="22"/>
                <w:lang w:val="sr-Cyrl-CS"/>
              </w:rPr>
            </w:pPr>
            <w:r w:rsidRPr="000A0C14">
              <w:rPr>
                <w:sz w:val="22"/>
                <w:lang w:val="sr-Cyrl-CS"/>
              </w:rPr>
              <w:t>Cirkovic-Miladinovic, I. &amp; Markovic, S. (2013). Training Students for the Process of Self-evaluation During their Teaching the Mother Tongue and English as a Foreign Language in form of the Practice Classes. Procedia - Social and Behavioral Sciences, 93(21): 40-48. ISSN:1877-0428. Elsevier. Available online at www.sciencedirect.com.</w:t>
            </w:r>
          </w:p>
        </w:tc>
        <w:tc>
          <w:tcPr>
            <w:tcW w:w="990" w:type="dxa"/>
            <w:vAlign w:val="center"/>
          </w:tcPr>
          <w:p w:rsidR="00DA5060" w:rsidRPr="000A0C14" w:rsidRDefault="00DA5060" w:rsidP="007340A0">
            <w:pPr>
              <w:jc w:val="center"/>
              <w:rPr>
                <w:sz w:val="22"/>
                <w:lang w:val="sr-Cyrl-CS"/>
              </w:rPr>
            </w:pPr>
            <w:r w:rsidRPr="000A0C14">
              <w:rPr>
                <w:sz w:val="22"/>
                <w:lang w:val="sr-Cyrl-CS"/>
              </w:rPr>
              <w:t>М33</w:t>
            </w:r>
          </w:p>
        </w:tc>
      </w:tr>
      <w:tr w:rsidR="00DA5060" w:rsidRPr="00E863BA" w:rsidTr="007340A0">
        <w:trPr>
          <w:trHeight w:val="530"/>
        </w:trPr>
        <w:tc>
          <w:tcPr>
            <w:tcW w:w="521" w:type="dxa"/>
            <w:vAlign w:val="center"/>
          </w:tcPr>
          <w:p w:rsidR="00DA5060" w:rsidRPr="00E863BA" w:rsidRDefault="00DA5060" w:rsidP="007340A0">
            <w:pPr>
              <w:jc w:val="center"/>
              <w:rPr>
                <w:lang w:val="sr-Cyrl-CS"/>
              </w:rPr>
            </w:pPr>
            <w:r w:rsidRPr="00E863BA">
              <w:rPr>
                <w:lang w:val="sr-Cyrl-CS"/>
              </w:rPr>
              <w:t>10.</w:t>
            </w:r>
          </w:p>
        </w:tc>
        <w:tc>
          <w:tcPr>
            <w:tcW w:w="9289" w:type="dxa"/>
            <w:gridSpan w:val="7"/>
            <w:shd w:val="clear" w:color="auto" w:fill="auto"/>
            <w:vAlign w:val="center"/>
          </w:tcPr>
          <w:p w:rsidR="00DA5060" w:rsidRPr="000A0C14" w:rsidRDefault="00DA5060" w:rsidP="007340A0">
            <w:pPr>
              <w:rPr>
                <w:sz w:val="22"/>
                <w:lang w:val="sr-Cyrl-CS"/>
              </w:rPr>
            </w:pPr>
            <w:r w:rsidRPr="000A0C14">
              <w:rPr>
                <w:sz w:val="22"/>
                <w:lang w:val="sr-Cyrl-CS"/>
              </w:rPr>
              <w:t>Dabić, T., Ćirković-Miladinović, I., &amp; Suzić, R. (2013). The Correlation of GE and ESP at IT Departments in Serbia. U N. Stojković (Ur.), Proceedings of the First International Conference on Teaching English for Specific Purposes (str. 515-523). Niš: Elektronski fakultet.</w:t>
            </w:r>
          </w:p>
        </w:tc>
        <w:tc>
          <w:tcPr>
            <w:tcW w:w="990" w:type="dxa"/>
            <w:vAlign w:val="center"/>
          </w:tcPr>
          <w:p w:rsidR="00DA5060" w:rsidRPr="000A0C14" w:rsidRDefault="00DA5060" w:rsidP="007340A0">
            <w:pPr>
              <w:jc w:val="center"/>
              <w:rPr>
                <w:sz w:val="22"/>
                <w:lang w:val="sr-Cyrl-CS"/>
              </w:rPr>
            </w:pPr>
            <w:r w:rsidRPr="000A0C14">
              <w:rPr>
                <w:sz w:val="22"/>
                <w:lang w:val="sr-Cyrl-CS"/>
              </w:rPr>
              <w:t>М33</w:t>
            </w:r>
          </w:p>
        </w:tc>
      </w:tr>
      <w:tr w:rsidR="00DA5060" w:rsidRPr="00E863BA" w:rsidTr="007340A0">
        <w:trPr>
          <w:trHeight w:val="227"/>
        </w:trPr>
        <w:tc>
          <w:tcPr>
            <w:tcW w:w="10800" w:type="dxa"/>
            <w:gridSpan w:val="9"/>
            <w:tcBorders>
              <w:bottom w:val="nil"/>
            </w:tcBorders>
            <w:vAlign w:val="center"/>
          </w:tcPr>
          <w:p w:rsidR="00DA5060" w:rsidRPr="00E863BA" w:rsidRDefault="00DA5060" w:rsidP="007340A0">
            <w:pPr>
              <w:rPr>
                <w:lang w:val="sr-Cyrl-CS"/>
              </w:rPr>
            </w:pPr>
          </w:p>
        </w:tc>
      </w:tr>
      <w:tr w:rsidR="00DA5060" w:rsidRPr="00E863BA" w:rsidTr="007340A0">
        <w:trPr>
          <w:trHeight w:val="74"/>
        </w:trPr>
        <w:tc>
          <w:tcPr>
            <w:tcW w:w="10800" w:type="dxa"/>
            <w:gridSpan w:val="9"/>
            <w:tcBorders>
              <w:top w:val="nil"/>
              <w:bottom w:val="single" w:sz="4" w:space="0" w:color="auto"/>
            </w:tcBorders>
            <w:vAlign w:val="center"/>
          </w:tcPr>
          <w:p w:rsidR="00DA5060" w:rsidRPr="00E863BA" w:rsidRDefault="00DA5060" w:rsidP="007340A0">
            <w:pPr>
              <w:rPr>
                <w:lang w:val="sr-Cyrl-CS"/>
              </w:rPr>
            </w:pPr>
            <w:r w:rsidRPr="00E863BA">
              <w:rPr>
                <w:b/>
                <w:lang w:val="sr-Cyrl-CS"/>
              </w:rPr>
              <w:t>Збирни подаци научне активност наставника</w:t>
            </w:r>
          </w:p>
        </w:tc>
      </w:tr>
      <w:tr w:rsidR="00DA5060" w:rsidRPr="00E863BA" w:rsidTr="007340A0">
        <w:trPr>
          <w:trHeight w:val="227"/>
        </w:trPr>
        <w:tc>
          <w:tcPr>
            <w:tcW w:w="4929" w:type="dxa"/>
            <w:gridSpan w:val="5"/>
            <w:vAlign w:val="center"/>
          </w:tcPr>
          <w:p w:rsidR="00DA5060" w:rsidRPr="00E863BA" w:rsidRDefault="00DA5060" w:rsidP="007340A0">
            <w:pPr>
              <w:rPr>
                <w:lang w:val="sr-Cyrl-CS"/>
              </w:rPr>
            </w:pPr>
            <w:r w:rsidRPr="00E863BA">
              <w:rPr>
                <w:lang w:val="sr-Cyrl-CS"/>
              </w:rPr>
              <w:t>Укупан број цитата, без аутоцитата</w:t>
            </w:r>
          </w:p>
        </w:tc>
        <w:tc>
          <w:tcPr>
            <w:tcW w:w="5871" w:type="dxa"/>
            <w:gridSpan w:val="4"/>
            <w:vAlign w:val="center"/>
          </w:tcPr>
          <w:p w:rsidR="00DA5060" w:rsidRPr="00E863BA" w:rsidRDefault="00DA5060" w:rsidP="007340A0">
            <w:pPr>
              <w:rPr>
                <w:lang w:val="sr-Cyrl-CS"/>
              </w:rPr>
            </w:pPr>
            <w:r>
              <w:rPr>
                <w:lang w:val="sr-Cyrl-CS"/>
              </w:rPr>
              <w:t>/</w:t>
            </w:r>
          </w:p>
        </w:tc>
      </w:tr>
      <w:tr w:rsidR="00DA5060" w:rsidRPr="00E863BA" w:rsidTr="007340A0">
        <w:trPr>
          <w:trHeight w:val="227"/>
        </w:trPr>
        <w:tc>
          <w:tcPr>
            <w:tcW w:w="4929" w:type="dxa"/>
            <w:gridSpan w:val="5"/>
            <w:vAlign w:val="center"/>
          </w:tcPr>
          <w:p w:rsidR="00DA5060" w:rsidRPr="00E863BA" w:rsidRDefault="00DA5060" w:rsidP="007340A0">
            <w:pPr>
              <w:rPr>
                <w:lang w:val="sr-Cyrl-CS"/>
              </w:rPr>
            </w:pPr>
            <w:r w:rsidRPr="00E863BA">
              <w:rPr>
                <w:lang w:val="sr-Cyrl-CS"/>
              </w:rPr>
              <w:t>Укупан број радова са SCI (или SSCI) листе</w:t>
            </w:r>
          </w:p>
        </w:tc>
        <w:tc>
          <w:tcPr>
            <w:tcW w:w="5871" w:type="dxa"/>
            <w:gridSpan w:val="4"/>
            <w:vAlign w:val="center"/>
          </w:tcPr>
          <w:p w:rsidR="00DA5060" w:rsidRPr="00E863BA" w:rsidRDefault="00DA5060" w:rsidP="007340A0">
            <w:pPr>
              <w:rPr>
                <w:lang w:val="sr-Cyrl-CS"/>
              </w:rPr>
            </w:pPr>
            <w:r w:rsidRPr="00E863BA">
              <w:rPr>
                <w:lang w:val="sr-Cyrl-CS"/>
              </w:rPr>
              <w:t>/</w:t>
            </w:r>
          </w:p>
        </w:tc>
      </w:tr>
      <w:tr w:rsidR="00DA5060" w:rsidRPr="00E863BA" w:rsidTr="007340A0">
        <w:trPr>
          <w:trHeight w:val="227"/>
        </w:trPr>
        <w:tc>
          <w:tcPr>
            <w:tcW w:w="4929" w:type="dxa"/>
            <w:gridSpan w:val="5"/>
            <w:vAlign w:val="center"/>
          </w:tcPr>
          <w:p w:rsidR="00DA5060" w:rsidRPr="00E863BA" w:rsidRDefault="00DA5060" w:rsidP="007340A0">
            <w:pPr>
              <w:rPr>
                <w:lang w:val="sr-Cyrl-CS"/>
              </w:rPr>
            </w:pPr>
            <w:r w:rsidRPr="00E863BA">
              <w:rPr>
                <w:lang w:val="sr-Cyrl-CS"/>
              </w:rPr>
              <w:t>Тренутно учешће на пројектима</w:t>
            </w:r>
          </w:p>
        </w:tc>
        <w:tc>
          <w:tcPr>
            <w:tcW w:w="2404" w:type="dxa"/>
            <w:vAlign w:val="center"/>
          </w:tcPr>
          <w:p w:rsidR="00DA5060" w:rsidRPr="00E863BA" w:rsidRDefault="00DA5060" w:rsidP="007340A0">
            <w:pPr>
              <w:rPr>
                <w:lang w:val="sr-Cyrl-CS"/>
              </w:rPr>
            </w:pPr>
            <w:r w:rsidRPr="00E863BA">
              <w:rPr>
                <w:lang w:val="sr-Cyrl-CS"/>
              </w:rPr>
              <w:t>Домаћи</w:t>
            </w:r>
            <w:r>
              <w:rPr>
                <w:lang w:val="sr-Cyrl-CS"/>
              </w:rPr>
              <w:t>:</w:t>
            </w:r>
            <w:r w:rsidRPr="00E863BA">
              <w:rPr>
                <w:lang w:val="sr-Cyrl-CS"/>
              </w:rPr>
              <w:t xml:space="preserve"> /</w:t>
            </w:r>
          </w:p>
        </w:tc>
        <w:tc>
          <w:tcPr>
            <w:tcW w:w="3467" w:type="dxa"/>
            <w:gridSpan w:val="3"/>
            <w:vAlign w:val="center"/>
          </w:tcPr>
          <w:p w:rsidR="00DA5060" w:rsidRPr="00E863BA" w:rsidRDefault="00DA5060" w:rsidP="007340A0">
            <w:pPr>
              <w:rPr>
                <w:lang w:val="sr-Cyrl-CS"/>
              </w:rPr>
            </w:pPr>
            <w:r w:rsidRPr="00E863BA">
              <w:rPr>
                <w:lang w:val="sr-Cyrl-CS"/>
              </w:rPr>
              <w:t>Међународни</w:t>
            </w:r>
            <w:r>
              <w:rPr>
                <w:lang w:val="sr-Cyrl-CS"/>
              </w:rPr>
              <w:t>:</w:t>
            </w:r>
            <w:r w:rsidRPr="00E863BA">
              <w:rPr>
                <w:lang w:val="sr-Cyrl-CS"/>
              </w:rPr>
              <w:t xml:space="preserve"> /</w:t>
            </w:r>
          </w:p>
        </w:tc>
      </w:tr>
      <w:tr w:rsidR="00DA5060" w:rsidRPr="00E863BA" w:rsidTr="007340A0">
        <w:trPr>
          <w:trHeight w:val="227"/>
        </w:trPr>
        <w:tc>
          <w:tcPr>
            <w:tcW w:w="4929" w:type="dxa"/>
            <w:gridSpan w:val="5"/>
            <w:vAlign w:val="center"/>
          </w:tcPr>
          <w:p w:rsidR="00DA5060" w:rsidRPr="00E863BA" w:rsidRDefault="00DA5060" w:rsidP="007340A0">
            <w:pPr>
              <w:rPr>
                <w:lang w:val="sr-Cyrl-CS"/>
              </w:rPr>
            </w:pPr>
            <w:r w:rsidRPr="00E863BA">
              <w:rPr>
                <w:lang w:val="sr-Cyrl-CS"/>
              </w:rPr>
              <w:t xml:space="preserve">Усавршавања </w:t>
            </w:r>
          </w:p>
        </w:tc>
        <w:tc>
          <w:tcPr>
            <w:tcW w:w="5871" w:type="dxa"/>
            <w:gridSpan w:val="4"/>
            <w:vAlign w:val="center"/>
          </w:tcPr>
          <w:p w:rsidR="00DA5060" w:rsidRPr="00E863BA" w:rsidRDefault="00DA5060" w:rsidP="007340A0">
            <w:pPr>
              <w:rPr>
                <w:lang w:val="sr-Cyrl-CS"/>
              </w:rPr>
            </w:pPr>
            <w:r>
              <w:rPr>
                <w:lang w:val="sr-Cyrl-CS"/>
              </w:rPr>
              <w:t>/</w:t>
            </w:r>
          </w:p>
        </w:tc>
      </w:tr>
      <w:tr w:rsidR="00DA5060" w:rsidRPr="00E863BA" w:rsidTr="007340A0">
        <w:trPr>
          <w:trHeight w:val="227"/>
        </w:trPr>
        <w:tc>
          <w:tcPr>
            <w:tcW w:w="10800" w:type="dxa"/>
            <w:gridSpan w:val="9"/>
            <w:vAlign w:val="center"/>
          </w:tcPr>
          <w:p w:rsidR="00DA5060" w:rsidRPr="00E863BA" w:rsidRDefault="00DA5060" w:rsidP="007340A0">
            <w:pPr>
              <w:rPr>
                <w:lang w:val="sr-Cyrl-CS"/>
              </w:rPr>
            </w:pPr>
            <w:r w:rsidRPr="00E863BA">
              <w:rPr>
                <w:lang w:val="sr-Cyrl-CS"/>
              </w:rPr>
              <w:t>Други подаци које сматрате релевантним</w:t>
            </w:r>
            <w:r>
              <w:rPr>
                <w:lang w:val="sr-Cyrl-CS"/>
              </w:rPr>
              <w:t>: /</w:t>
            </w:r>
          </w:p>
        </w:tc>
      </w:tr>
    </w:tbl>
    <w:p w:rsidR="004C04E0" w:rsidRPr="00002B24" w:rsidRDefault="004C04E0" w:rsidP="00002B24">
      <w:pPr>
        <w:ind w:left="-90" w:firstLine="90"/>
      </w:pPr>
      <w:bookmarkStart w:id="1" w:name="_GoBack"/>
      <w:bookmarkEnd w:id="1"/>
    </w:p>
    <w:sectPr w:rsidR="004C04E0" w:rsidRPr="00002B24" w:rsidSect="00002B24">
      <w:pgSz w:w="11907" w:h="16840" w:code="9"/>
      <w:pgMar w:top="450" w:right="720" w:bottom="720" w:left="63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grammar="clean"/>
  <w:defaultTabStop w:val="720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7C7B"/>
    <w:rsid w:val="00002B24"/>
    <w:rsid w:val="001B4757"/>
    <w:rsid w:val="003C5B00"/>
    <w:rsid w:val="003E7C7B"/>
    <w:rsid w:val="004606CC"/>
    <w:rsid w:val="004C04E0"/>
    <w:rsid w:val="006D3A6A"/>
    <w:rsid w:val="008A402D"/>
    <w:rsid w:val="008B5486"/>
    <w:rsid w:val="009B6402"/>
    <w:rsid w:val="00BF5FAA"/>
    <w:rsid w:val="00DA5060"/>
    <w:rsid w:val="00E863BA"/>
    <w:rsid w:val="00F06D4E"/>
    <w:rsid w:val="00F13527"/>
    <w:rsid w:val="00FF27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49A963A-2F83-4573-9BC4-7183130D60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02B24"/>
    <w:pPr>
      <w:widowControl w:val="0"/>
      <w:autoSpaceDE w:val="0"/>
      <w:autoSpaceDN w:val="0"/>
      <w:adjustRightInd w:val="0"/>
      <w:outlineLvl w:val="0"/>
    </w:pPr>
    <w:rPr>
      <w:rFonts w:eastAsia="Calibri" w:cs="Times New Roman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02B24"/>
    <w:rPr>
      <w:rFonts w:eastAsia="Calibri" w:cs="Times New Roman"/>
      <w:lang w:val="sr-Latn-CS" w:eastAsia="sr-Latn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545</Words>
  <Characters>3112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FPNJA</Company>
  <LinksUpToDate>false</LinksUpToDate>
  <CharactersWithSpaces>3650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PSF</dc:creator>
  <cp:lastModifiedBy>Ivan</cp:lastModifiedBy>
  <cp:revision>7</cp:revision>
  <dcterms:created xsi:type="dcterms:W3CDTF">2015-03-22T18:10:00Z</dcterms:created>
  <dcterms:modified xsi:type="dcterms:W3CDTF">2015-10-21T07:39:00Z</dcterms:modified>
</cp:coreProperties>
</file>